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2860"/>
        <w:gridCol w:w="2416"/>
      </w:tblGrid>
      <w:tr w:rsidR="005C1B0C">
        <w:tc>
          <w:tcPr>
            <w:tcW w:w="35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B0C" w:rsidRDefault="00647712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Calibri" w:eastAsia="Calibri" w:hAnsi="Calibri" w:cs="Calibri"/>
              </w:rPr>
            </w:pPr>
            <w:r>
              <w:object w:dxaOrig="2868" w:dyaOrig="864">
                <v:rect id="rectole0000000000" o:spid="_x0000_i1025" style="width:143.25pt;height:43.5pt" o:ole="" o:preferrelative="t" stroked="f">
                  <v:imagedata r:id="rId4" o:title=""/>
                </v:rect>
                <o:OLEObject Type="Embed" ProgID="StaticMetafile" ShapeID="rectole0000000000" DrawAspect="Content" ObjectID="_1598306074" r:id="rId5"/>
              </w:object>
            </w: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B0C" w:rsidRDefault="00647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580" w:dyaOrig="875">
                <v:rect id="rectole0000000001" o:spid="_x0000_i1026" style="width:129pt;height:43.5pt" o:ole="" o:preferrelative="t" stroked="f">
                  <v:imagedata r:id="rId6" o:title=""/>
                </v:rect>
                <o:OLEObject Type="Embed" ProgID="StaticMetafile" ShapeID="rectole0000000001" DrawAspect="Content" ObjectID="_1598306075" r:id="rId7"/>
              </w:objec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F6228"/>
                <w:sz w:val="18"/>
              </w:rPr>
              <w:t xml:space="preserve">CP Técnico de Programação </w:t>
            </w:r>
            <w:proofErr w:type="gramStart"/>
            <w:r>
              <w:rPr>
                <w:rFonts w:ascii="Calibri" w:eastAsia="Calibri" w:hAnsi="Calibri" w:cs="Calibri"/>
                <w:color w:val="4F6228"/>
                <w:sz w:val="18"/>
              </w:rPr>
              <w:t>e  Gestão</w:t>
            </w:r>
            <w:proofErr w:type="gramEnd"/>
            <w:r>
              <w:rPr>
                <w:rFonts w:ascii="Calibri" w:eastAsia="Calibri" w:hAnsi="Calibri" w:cs="Calibri"/>
                <w:color w:val="4F6228"/>
                <w:sz w:val="18"/>
              </w:rPr>
              <w:t xml:space="preserve"> de Sistemas Informáticos</w:t>
            </w:r>
          </w:p>
        </w:tc>
      </w:tr>
      <w:tr w:rsidR="005C1B0C">
        <w:tc>
          <w:tcPr>
            <w:tcW w:w="351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A5392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F6228"/>
                <w:sz w:val="18"/>
              </w:rPr>
              <w:t>2018/ 2019</w:t>
            </w:r>
          </w:p>
        </w:tc>
      </w:tr>
      <w:tr w:rsidR="005C1B0C">
        <w:tc>
          <w:tcPr>
            <w:tcW w:w="351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4F6228"/>
            <w:tcMar>
              <w:left w:w="108" w:type="dxa"/>
              <w:right w:w="108" w:type="dxa"/>
            </w:tcMar>
            <w:vAlign w:val="center"/>
          </w:tcPr>
          <w:p w:rsidR="005C1B0C" w:rsidRDefault="00F37F0D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3</w:t>
            </w:r>
            <w:r w:rsidR="00647712">
              <w:rPr>
                <w:rFonts w:ascii="Verdana" w:eastAsia="Verdana" w:hAnsi="Verdana" w:cs="Verdana"/>
                <w:b/>
                <w:color w:val="FFFFFF"/>
                <w:sz w:val="18"/>
              </w:rPr>
              <w:t>P1</w:t>
            </w:r>
          </w:p>
        </w:tc>
      </w:tr>
    </w:tbl>
    <w:p w:rsidR="005C1B0C" w:rsidRDefault="005C1B0C">
      <w:pPr>
        <w:spacing w:after="0" w:line="240" w:lineRule="auto"/>
        <w:rPr>
          <w:rFonts w:ascii="Arial" w:eastAsia="Arial" w:hAnsi="Arial" w:cs="Arial"/>
          <w:b/>
          <w:color w:val="4F6228"/>
        </w:rPr>
      </w:pPr>
    </w:p>
    <w:p w:rsidR="005C1B0C" w:rsidRDefault="00647712">
      <w:pPr>
        <w:spacing w:after="0" w:line="240" w:lineRule="auto"/>
        <w:jc w:val="center"/>
        <w:rPr>
          <w:rFonts w:ascii="Arial" w:eastAsia="Arial" w:hAnsi="Arial" w:cs="Arial"/>
          <w:b/>
          <w:color w:val="4F6228"/>
        </w:rPr>
      </w:pPr>
      <w:r>
        <w:rPr>
          <w:rFonts w:ascii="Arial" w:eastAsia="Arial" w:hAnsi="Arial" w:cs="Arial"/>
          <w:b/>
          <w:color w:val="4F6228"/>
        </w:rPr>
        <w:t>Informações da disciplina de Área de Integração</w:t>
      </w:r>
    </w:p>
    <w:p w:rsidR="005C1B0C" w:rsidRDefault="005C1B0C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5C1B0C" w:rsidRDefault="005C1B0C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Calendarização Anual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1403"/>
        <w:gridCol w:w="1392"/>
        <w:gridCol w:w="850"/>
        <w:gridCol w:w="816"/>
      </w:tblGrid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Módulos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Fim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Aulas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D7700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5</w:t>
            </w:r>
            <w:r w:rsidR="00647712">
              <w:rPr>
                <w:rFonts w:ascii="Arial" w:eastAsia="Arial" w:hAnsi="Arial" w:cs="Arial"/>
                <w:b/>
              </w:rPr>
              <w:t xml:space="preserve"> – Temas Problemas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B6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42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 w:rsidP="00A5392F">
            <w:pPr>
              <w:tabs>
                <w:tab w:val="left" w:pos="237"/>
              </w:tabs>
              <w:spacing w:after="0" w:line="240" w:lineRule="auto"/>
            </w:pPr>
            <w:r>
              <w:t>2.1 - Estrutura familiar e dinâmica social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B6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3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>
            <w:pPr>
              <w:tabs>
                <w:tab w:val="left" w:pos="237"/>
              </w:tabs>
              <w:spacing w:after="0" w:line="240" w:lineRule="auto"/>
            </w:pPr>
            <w:r>
              <w:t xml:space="preserve">4.2 </w:t>
            </w:r>
            <w:r w:rsidR="00AC7E8E">
              <w:t>- A região e o espaço nacional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B6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>
            <w:pPr>
              <w:tabs>
                <w:tab w:val="left" w:pos="237"/>
              </w:tabs>
              <w:spacing w:after="0" w:line="240" w:lineRule="auto"/>
            </w:pPr>
            <w:r>
              <w:t xml:space="preserve">7.1 </w:t>
            </w:r>
            <w:r w:rsidR="00AC7E8E">
              <w:t>- Cultura global ou globalização de culturas?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5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D7700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  <w:r w:rsidR="00647712">
              <w:rPr>
                <w:rFonts w:ascii="Arial" w:eastAsia="Arial" w:hAnsi="Arial" w:cs="Arial"/>
                <w:i/>
              </w:rPr>
              <w:t xml:space="preserve"> – </w:t>
            </w:r>
            <w:r w:rsidR="00647712">
              <w:rPr>
                <w:rFonts w:ascii="Arial" w:eastAsia="Arial" w:hAnsi="Arial" w:cs="Arial"/>
                <w:b/>
              </w:rPr>
              <w:t>Temas Problemas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42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>
            <w:pPr>
              <w:tabs>
                <w:tab w:val="left" w:pos="237"/>
              </w:tabs>
              <w:spacing w:after="0" w:line="240" w:lineRule="auto"/>
            </w:pPr>
            <w:r>
              <w:t xml:space="preserve">3.3 </w:t>
            </w:r>
            <w:r w:rsidR="00AC7E8E">
              <w:t>- Homem-natureza: uma relação sustentável?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 w:rsidP="009E6719">
            <w:pPr>
              <w:tabs>
                <w:tab w:val="left" w:pos="169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3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 w:rsidP="000123C0">
            <w:pPr>
              <w:tabs>
                <w:tab w:val="left" w:pos="237"/>
              </w:tabs>
              <w:spacing w:after="0" w:line="240" w:lineRule="auto"/>
            </w:pPr>
            <w:r>
              <w:t>6.1 -</w:t>
            </w:r>
            <w:r w:rsidR="00AC7E8E">
              <w:t xml:space="preserve"> O trabalho, a sua evolução e estatuto no ocidente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5C1B0C" w:rsidTr="00A512BF">
        <w:trPr>
          <w:jc w:val="center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CE6B67">
            <w:pPr>
              <w:tabs>
                <w:tab w:val="left" w:pos="237"/>
              </w:tabs>
              <w:spacing w:after="0" w:line="240" w:lineRule="auto"/>
            </w:pPr>
            <w:r>
              <w:t xml:space="preserve">9.2 </w:t>
            </w:r>
            <w:r w:rsidR="00AC7E8E">
              <w:t>- A formação da sensibilidade cultural e a transformação da experiência estética.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50EA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CE6B67">
              <w:rPr>
                <w:rFonts w:ascii="Arial" w:eastAsia="Arial" w:hAnsi="Arial" w:cs="Arial"/>
              </w:rPr>
              <w:t>5</w:t>
            </w:r>
          </w:p>
        </w:tc>
      </w:tr>
      <w:tr w:rsidR="005C1B0C" w:rsidTr="00A512BF">
        <w:trPr>
          <w:jc w:val="center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i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B6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77F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8</w:t>
            </w:r>
            <w:r w:rsidR="003B08CE">
              <w:rPr>
                <w:rFonts w:ascii="Arial" w:eastAsia="Arial" w:hAnsi="Arial" w:cs="Arial"/>
                <w:b/>
              </w:rPr>
              <w:t>4</w:t>
            </w:r>
          </w:p>
        </w:tc>
      </w:tr>
    </w:tbl>
    <w:p w:rsidR="005C1B0C" w:rsidRDefault="005C1B0C">
      <w:pPr>
        <w:spacing w:after="0" w:line="240" w:lineRule="auto"/>
        <w:rPr>
          <w:rFonts w:ascii="Arial" w:eastAsia="Arial" w:hAnsi="Arial" w:cs="Arial"/>
        </w:rPr>
      </w:pPr>
    </w:p>
    <w:p w:rsidR="005C1B0C" w:rsidRDefault="005C1B0C">
      <w:pPr>
        <w:spacing w:after="0" w:line="240" w:lineRule="auto"/>
        <w:rPr>
          <w:rFonts w:ascii="Arial" w:eastAsia="Arial" w:hAnsi="Arial" w:cs="Arial"/>
        </w:rPr>
      </w:pPr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Critérios de Avaliação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8"/>
        <w:gridCol w:w="772"/>
      </w:tblGrid>
      <w:tr w:rsidR="00A5392F" w:rsidTr="00E225C8">
        <w:trPr>
          <w:trHeight w:val="1"/>
          <w:jc w:val="center"/>
        </w:trPr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92F" w:rsidRDefault="00A5392F" w:rsidP="00C61C9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Domínio dos conhecimentos e Competências/Capacidades;</w:t>
            </w:r>
            <w:r w:rsidR="003D0D7F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(testes, trabalhos, fichas de trabalho, relatórios e projetos).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92F" w:rsidRDefault="00A5392F" w:rsidP="00E225C8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80%</w:t>
            </w:r>
          </w:p>
        </w:tc>
      </w:tr>
      <w:tr w:rsidR="00A5392F" w:rsidRPr="00ED3685" w:rsidTr="00E225C8">
        <w:trPr>
          <w:trHeight w:val="1"/>
          <w:jc w:val="center"/>
        </w:trPr>
        <w:tc>
          <w:tcPr>
            <w:tcW w:w="8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92F" w:rsidRPr="00ED3685" w:rsidRDefault="00A5392F" w:rsidP="00E225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D3685">
              <w:rPr>
                <w:rFonts w:ascii="Arial" w:hAnsi="Arial" w:cs="Arial"/>
              </w:rPr>
              <w:t>Domínio dos Comportamentos, Atitudes e Valores</w:t>
            </w:r>
            <w:r>
              <w:rPr>
                <w:rFonts w:ascii="Arial" w:hAnsi="Arial" w:cs="Arial"/>
              </w:rPr>
              <w:t xml:space="preserve">; (Participação, </w:t>
            </w:r>
            <w:bookmarkStart w:id="0" w:name="_GoBack"/>
            <w:bookmarkEnd w:id="0"/>
            <w:r>
              <w:rPr>
                <w:rFonts w:ascii="Arial" w:hAnsi="Arial" w:cs="Arial"/>
              </w:rPr>
              <w:t>pontualidade, assiduidade e cidadania e desenvolvimento).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92F" w:rsidRPr="00ED3685" w:rsidRDefault="00A5392F" w:rsidP="00E225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D3685">
              <w:rPr>
                <w:rFonts w:ascii="Arial" w:hAnsi="Arial" w:cs="Arial"/>
              </w:rPr>
              <w:t>20%</w:t>
            </w:r>
          </w:p>
        </w:tc>
      </w:tr>
    </w:tbl>
    <w:p w:rsidR="005C1B0C" w:rsidRDefault="005C1B0C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Material Necessário</w:t>
      </w:r>
    </w:p>
    <w:p w:rsidR="005C1B0C" w:rsidRDefault="00647712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Caderno, material de escrita e </w:t>
      </w:r>
      <w:r>
        <w:rPr>
          <w:rFonts w:ascii="Arial" w:eastAsia="Arial" w:hAnsi="Arial" w:cs="Arial"/>
          <w:b/>
        </w:rPr>
        <w:t>manual adotado</w:t>
      </w:r>
      <w:r w:rsidR="0067226E">
        <w:rPr>
          <w:rFonts w:ascii="Arial" w:eastAsia="Arial" w:hAnsi="Arial" w:cs="Arial"/>
          <w:b/>
        </w:rPr>
        <w:t>.</w:t>
      </w:r>
    </w:p>
    <w:p w:rsidR="005C1B0C" w:rsidRDefault="002F70DA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Manual: (</w:t>
      </w:r>
      <w:r w:rsidR="00647712">
        <w:rPr>
          <w:rFonts w:ascii="Arial" w:eastAsia="Arial" w:hAnsi="Arial" w:cs="Arial"/>
          <w:b/>
        </w:rPr>
        <w:t xml:space="preserve">Tema I – A Pessoa – </w:t>
      </w:r>
      <w:r w:rsidR="00647712">
        <w:rPr>
          <w:rFonts w:ascii="Arial" w:eastAsia="Arial" w:hAnsi="Arial" w:cs="Arial"/>
        </w:rPr>
        <w:t xml:space="preserve">Unidade Temática </w:t>
      </w:r>
      <w:r w:rsidR="007554DD">
        <w:rPr>
          <w:rFonts w:ascii="Arial" w:eastAsia="Arial" w:hAnsi="Arial" w:cs="Arial"/>
        </w:rPr>
        <w:t>1</w:t>
      </w:r>
      <w:r w:rsidR="00987DEC">
        <w:rPr>
          <w:rFonts w:ascii="Arial" w:eastAsia="Arial" w:hAnsi="Arial" w:cs="Arial"/>
        </w:rPr>
        <w:t xml:space="preserve"> e </w:t>
      </w:r>
      <w:r w:rsidR="007554DD">
        <w:rPr>
          <w:rFonts w:ascii="Arial" w:eastAsia="Arial" w:hAnsi="Arial" w:cs="Arial"/>
        </w:rPr>
        <w:t>3</w:t>
      </w:r>
      <w:r w:rsidR="00647712">
        <w:rPr>
          <w:rFonts w:ascii="Arial" w:eastAsia="Arial" w:hAnsi="Arial" w:cs="Arial"/>
          <w:b/>
        </w:rPr>
        <w:t xml:space="preserve">; Tema II – A Sociedade - </w:t>
      </w:r>
      <w:r w:rsidR="00647712">
        <w:rPr>
          <w:rFonts w:ascii="Arial" w:eastAsia="Arial" w:hAnsi="Arial" w:cs="Arial"/>
        </w:rPr>
        <w:t>Unidade Temática 4</w:t>
      </w:r>
      <w:r w:rsidR="00987DEC">
        <w:rPr>
          <w:rFonts w:ascii="Arial" w:eastAsia="Arial" w:hAnsi="Arial" w:cs="Arial"/>
        </w:rPr>
        <w:t xml:space="preserve"> e 6</w:t>
      </w:r>
      <w:r w:rsidR="00647712">
        <w:rPr>
          <w:rFonts w:ascii="Arial" w:eastAsia="Arial" w:hAnsi="Arial" w:cs="Arial"/>
          <w:b/>
        </w:rPr>
        <w:t xml:space="preserve">; Tema III – O Mundo – </w:t>
      </w:r>
      <w:r w:rsidR="00647712">
        <w:rPr>
          <w:rFonts w:ascii="Arial" w:eastAsia="Arial" w:hAnsi="Arial" w:cs="Arial"/>
        </w:rPr>
        <w:t>Unidade Temática 7</w:t>
      </w:r>
      <w:r w:rsidR="00987DEC">
        <w:rPr>
          <w:rFonts w:ascii="Arial" w:eastAsia="Arial" w:hAnsi="Arial" w:cs="Arial"/>
        </w:rPr>
        <w:t xml:space="preserve"> e </w:t>
      </w:r>
      <w:r w:rsidR="007554DD">
        <w:rPr>
          <w:rFonts w:ascii="Arial" w:eastAsia="Arial" w:hAnsi="Arial" w:cs="Arial"/>
        </w:rPr>
        <w:t>9</w:t>
      </w:r>
      <w:r w:rsidR="00647712">
        <w:rPr>
          <w:rFonts w:ascii="Arial" w:eastAsia="Arial" w:hAnsi="Arial" w:cs="Arial"/>
          <w:b/>
        </w:rPr>
        <w:t>)</w:t>
      </w:r>
    </w:p>
    <w:p w:rsidR="003B67B2" w:rsidRDefault="00665CB0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FCT= </w:t>
      </w:r>
      <w:r w:rsidR="002F70DA">
        <w:rPr>
          <w:rFonts w:ascii="Arial" w:eastAsia="Arial" w:hAnsi="Arial" w:cs="Arial"/>
          <w:b/>
        </w:rPr>
        <w:t xml:space="preserve">de …. </w:t>
      </w:r>
      <w:proofErr w:type="gramStart"/>
      <w:r w:rsidR="002F70DA">
        <w:rPr>
          <w:rFonts w:ascii="Arial" w:eastAsia="Arial" w:hAnsi="Arial" w:cs="Arial"/>
          <w:b/>
        </w:rPr>
        <w:t>a</w:t>
      </w:r>
      <w:proofErr w:type="gramEnd"/>
      <w:r w:rsidR="002F70DA">
        <w:rPr>
          <w:rFonts w:ascii="Arial" w:eastAsia="Arial" w:hAnsi="Arial" w:cs="Arial"/>
          <w:b/>
        </w:rPr>
        <w:t xml:space="preserve"> ….. inclusive. … horas. 7 horas/dia =</w:t>
      </w:r>
      <w:r>
        <w:rPr>
          <w:rFonts w:ascii="Arial" w:eastAsia="Arial" w:hAnsi="Arial" w:cs="Arial"/>
          <w:b/>
        </w:rPr>
        <w:t xml:space="preserve"> dias.</w:t>
      </w:r>
    </w:p>
    <w:sectPr w:rsidR="003B6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0C"/>
    <w:rsid w:val="000123C0"/>
    <w:rsid w:val="000C4463"/>
    <w:rsid w:val="00150973"/>
    <w:rsid w:val="0016764C"/>
    <w:rsid w:val="00180B73"/>
    <w:rsid w:val="002752AE"/>
    <w:rsid w:val="002F70DA"/>
    <w:rsid w:val="003B08CE"/>
    <w:rsid w:val="003B67B2"/>
    <w:rsid w:val="003D0D7F"/>
    <w:rsid w:val="004247B9"/>
    <w:rsid w:val="004519F7"/>
    <w:rsid w:val="005870A4"/>
    <w:rsid w:val="005C1B0C"/>
    <w:rsid w:val="005C66B7"/>
    <w:rsid w:val="00647712"/>
    <w:rsid w:val="00650EAB"/>
    <w:rsid w:val="00665CB0"/>
    <w:rsid w:val="0067226E"/>
    <w:rsid w:val="00687CD6"/>
    <w:rsid w:val="007554DD"/>
    <w:rsid w:val="007A1139"/>
    <w:rsid w:val="008C1030"/>
    <w:rsid w:val="00987DEC"/>
    <w:rsid w:val="009B6DA0"/>
    <w:rsid w:val="009E6719"/>
    <w:rsid w:val="00A512BF"/>
    <w:rsid w:val="00A5392F"/>
    <w:rsid w:val="00A80D8D"/>
    <w:rsid w:val="00AC7E8E"/>
    <w:rsid w:val="00BE551A"/>
    <w:rsid w:val="00BE5A91"/>
    <w:rsid w:val="00C61C97"/>
    <w:rsid w:val="00CD6B7C"/>
    <w:rsid w:val="00CE6B67"/>
    <w:rsid w:val="00D1493E"/>
    <w:rsid w:val="00D9158F"/>
    <w:rsid w:val="00DD7700"/>
    <w:rsid w:val="00E77F19"/>
    <w:rsid w:val="00EE3276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ABFD-B462-4684-B404-0FF08B84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Branca Cerqueira</cp:lastModifiedBy>
  <cp:revision>6</cp:revision>
  <dcterms:created xsi:type="dcterms:W3CDTF">2018-09-10T09:31:00Z</dcterms:created>
  <dcterms:modified xsi:type="dcterms:W3CDTF">2018-09-13T00:08:00Z</dcterms:modified>
</cp:coreProperties>
</file>